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7FC" w:rsidRPr="002C446A" w:rsidRDefault="007417FC" w:rsidP="002F640F">
      <w:pPr>
        <w:jc w:val="center"/>
        <w:rPr>
          <w:b/>
          <w:color w:val="FF0000"/>
          <w:szCs w:val="28"/>
          <w:lang w:val="fr-FR"/>
        </w:rPr>
      </w:pPr>
      <w:r w:rsidRPr="002C446A">
        <w:rPr>
          <w:b/>
          <w:color w:val="FF0000"/>
          <w:szCs w:val="28"/>
          <w:lang w:val="fr-FR"/>
        </w:rPr>
        <w:t xml:space="preserve">DỰ THẢO NGHỊ QUYẾT HỘI </w:t>
      </w:r>
      <w:r w:rsidRPr="002C446A">
        <w:rPr>
          <w:rFonts w:hint="eastAsia"/>
          <w:b/>
          <w:color w:val="FF0000"/>
          <w:szCs w:val="28"/>
          <w:lang w:val="fr-FR"/>
        </w:rPr>
        <w:t>Đ</w:t>
      </w:r>
      <w:r w:rsidRPr="002C446A">
        <w:rPr>
          <w:b/>
          <w:color w:val="FF0000"/>
          <w:szCs w:val="28"/>
          <w:lang w:val="fr-FR"/>
        </w:rPr>
        <w:t>ỒNG</w:t>
      </w:r>
    </w:p>
    <w:p w:rsidR="007417FC" w:rsidRPr="002C446A" w:rsidRDefault="007417FC" w:rsidP="002F640F">
      <w:pPr>
        <w:jc w:val="right"/>
        <w:rPr>
          <w:b/>
          <w:color w:val="FF0000"/>
          <w:szCs w:val="28"/>
          <w:lang w:val="fr-FR"/>
        </w:rPr>
      </w:pPr>
      <w:r w:rsidRPr="002C446A">
        <w:rPr>
          <w:b/>
          <w:color w:val="FF0000"/>
          <w:szCs w:val="28"/>
          <w:lang w:val="fr-FR"/>
        </w:rPr>
        <w:t xml:space="preserve">               Ngày dự thảo: </w:t>
      </w:r>
      <w:r>
        <w:rPr>
          <w:b/>
          <w:color w:val="FF0000"/>
          <w:szCs w:val="28"/>
          <w:lang w:val="fr-FR"/>
        </w:rPr>
        <w:t>04</w:t>
      </w:r>
      <w:r w:rsidRPr="002C446A">
        <w:rPr>
          <w:b/>
          <w:color w:val="FF0000"/>
          <w:szCs w:val="28"/>
          <w:lang w:val="fr-FR"/>
        </w:rPr>
        <w:t>/0</w:t>
      </w:r>
      <w:r>
        <w:rPr>
          <w:b/>
          <w:color w:val="FF0000"/>
          <w:szCs w:val="28"/>
          <w:lang w:val="fr-FR"/>
        </w:rPr>
        <w:t>6</w:t>
      </w:r>
      <w:r w:rsidRPr="002C446A">
        <w:rPr>
          <w:b/>
          <w:color w:val="FF0000"/>
          <w:szCs w:val="28"/>
          <w:lang w:val="fr-FR"/>
        </w:rPr>
        <w:t>/20</w:t>
      </w:r>
      <w:r>
        <w:rPr>
          <w:b/>
          <w:color w:val="FF0000"/>
          <w:szCs w:val="28"/>
          <w:lang w:val="fr-FR"/>
        </w:rPr>
        <w:t>20</w:t>
      </w:r>
    </w:p>
    <w:p w:rsidR="007417FC" w:rsidRPr="002C446A" w:rsidRDefault="007417FC" w:rsidP="002F640F">
      <w:pPr>
        <w:jc w:val="right"/>
        <w:rPr>
          <w:b/>
          <w:color w:val="FF0000"/>
          <w:szCs w:val="28"/>
          <w:lang w:val="fr-FR"/>
        </w:rPr>
      </w:pPr>
      <w:r w:rsidRPr="002C446A">
        <w:rPr>
          <w:b/>
          <w:color w:val="FF0000"/>
          <w:szCs w:val="28"/>
          <w:lang w:val="fr-FR"/>
        </w:rPr>
        <w:t xml:space="preserve">Ngày triển khai: </w:t>
      </w:r>
      <w:r w:rsidR="003118D4">
        <w:rPr>
          <w:b/>
          <w:color w:val="FF0000"/>
          <w:szCs w:val="28"/>
          <w:lang w:val="fr-FR"/>
        </w:rPr>
        <w:t>06</w:t>
      </w:r>
      <w:r w:rsidRPr="002C446A">
        <w:rPr>
          <w:b/>
          <w:color w:val="FF0000"/>
          <w:szCs w:val="28"/>
          <w:lang w:val="fr-FR"/>
        </w:rPr>
        <w:t>/0</w:t>
      </w:r>
      <w:r>
        <w:rPr>
          <w:b/>
          <w:color w:val="FF0000"/>
          <w:szCs w:val="28"/>
          <w:lang w:val="fr-FR"/>
        </w:rPr>
        <w:t>6</w:t>
      </w:r>
      <w:r w:rsidRPr="002C446A">
        <w:rPr>
          <w:b/>
          <w:color w:val="FF0000"/>
          <w:szCs w:val="28"/>
          <w:lang w:val="fr-FR"/>
        </w:rPr>
        <w:t>/20</w:t>
      </w:r>
      <w:r>
        <w:rPr>
          <w:b/>
          <w:color w:val="FF0000"/>
          <w:szCs w:val="28"/>
          <w:lang w:val="fr-FR"/>
        </w:rPr>
        <w:t>20</w:t>
      </w:r>
    </w:p>
    <w:p w:rsidR="007417FC" w:rsidRPr="002C446A" w:rsidRDefault="007417FC" w:rsidP="002F640F">
      <w:pPr>
        <w:numPr>
          <w:ilvl w:val="0"/>
          <w:numId w:val="1"/>
        </w:numPr>
        <w:rPr>
          <w:b/>
          <w:szCs w:val="28"/>
          <w:lang w:val="fr-FR"/>
        </w:rPr>
      </w:pPr>
      <w:r w:rsidRPr="002C446A">
        <w:rPr>
          <w:b/>
          <w:szCs w:val="28"/>
          <w:lang w:val="fr-FR"/>
        </w:rPr>
        <w:t>Kiểm điểm công tác cũ.</w:t>
      </w:r>
    </w:p>
    <w:p w:rsidR="007417FC" w:rsidRDefault="007417FC" w:rsidP="002F640F">
      <w:pPr>
        <w:numPr>
          <w:ilvl w:val="0"/>
          <w:numId w:val="2"/>
        </w:numPr>
        <w:spacing w:before="60" w:after="60"/>
        <w:jc w:val="left"/>
        <w:rPr>
          <w:szCs w:val="28"/>
          <w:lang w:val="pt-BR"/>
        </w:rPr>
      </w:pPr>
      <w:r w:rsidRPr="00CB6298">
        <w:rPr>
          <w:b/>
          <w:i/>
          <w:szCs w:val="28"/>
          <w:lang w:val="pt-BR"/>
        </w:rPr>
        <w:t>Phổ cập</w:t>
      </w:r>
      <w:r w:rsidRPr="00CB6298">
        <w:rPr>
          <w:szCs w:val="28"/>
          <w:lang w:val="pt-BR"/>
        </w:rPr>
        <w:t>: GVCN tiếp tục duy trì sĩ số các khối lớp</w:t>
      </w:r>
      <w:r>
        <w:rPr>
          <w:szCs w:val="28"/>
          <w:lang w:val="pt-BR"/>
        </w:rPr>
        <w:t>:</w:t>
      </w:r>
      <w:r w:rsidRPr="00CB6298">
        <w:rPr>
          <w:szCs w:val="28"/>
          <w:lang w:val="pt-BR"/>
        </w:rPr>
        <w:t xml:space="preserve"> </w:t>
      </w:r>
      <w:r>
        <w:rPr>
          <w:szCs w:val="28"/>
          <w:lang w:val="pt-BR"/>
        </w:rPr>
        <w:t>536</w:t>
      </w:r>
      <w:r w:rsidRPr="00CB6298">
        <w:rPr>
          <w:szCs w:val="28"/>
          <w:lang w:val="pt-BR"/>
        </w:rPr>
        <w:t xml:space="preserve"> em</w:t>
      </w:r>
    </w:p>
    <w:p w:rsidR="007417FC" w:rsidRPr="00E51028" w:rsidRDefault="007417FC" w:rsidP="002F640F">
      <w:pPr>
        <w:ind w:left="540"/>
        <w:rPr>
          <w:szCs w:val="28"/>
          <w:lang w:val="pt-BR"/>
        </w:rPr>
      </w:pPr>
      <w:r>
        <w:rPr>
          <w:szCs w:val="28"/>
          <w:lang w:val="pt-BR"/>
        </w:rPr>
        <w:t xml:space="preserve"> </w:t>
      </w:r>
      <w:r w:rsidRPr="00E51028">
        <w:rPr>
          <w:szCs w:val="28"/>
          <w:lang w:val="pt-BR"/>
        </w:rPr>
        <w:t>Tăng 4em( chuyển đến)</w:t>
      </w:r>
    </w:p>
    <w:p w:rsidR="007417FC" w:rsidRPr="00CB6298" w:rsidRDefault="007417FC" w:rsidP="002F640F">
      <w:pPr>
        <w:ind w:firstLine="540"/>
        <w:rPr>
          <w:b/>
          <w:i/>
          <w:szCs w:val="28"/>
          <w:lang w:val="pt-BR"/>
        </w:rPr>
      </w:pPr>
      <w:r w:rsidRPr="00CB6298">
        <w:rPr>
          <w:b/>
          <w:i/>
          <w:szCs w:val="28"/>
          <w:lang w:val="pt-BR"/>
        </w:rPr>
        <w:t>2. Hoạt động chuyên môn.</w:t>
      </w:r>
    </w:p>
    <w:p w:rsidR="007417FC" w:rsidRDefault="007417FC" w:rsidP="002F640F">
      <w:pPr>
        <w:ind w:firstLine="720"/>
        <w:rPr>
          <w:szCs w:val="28"/>
          <w:lang w:val="pt-BR"/>
        </w:rPr>
      </w:pPr>
      <w:r>
        <w:rPr>
          <w:szCs w:val="28"/>
          <w:lang w:val="pt-BR"/>
        </w:rPr>
        <w:t>100% giáo viên thực hiện tốt quy chế chuyên môn</w:t>
      </w:r>
    </w:p>
    <w:p w:rsidR="007417FC" w:rsidRPr="00E51028" w:rsidRDefault="007417FC" w:rsidP="002F640F">
      <w:pPr>
        <w:ind w:firstLine="720"/>
        <w:rPr>
          <w:szCs w:val="28"/>
          <w:lang w:val="pt-BR"/>
        </w:rPr>
      </w:pPr>
      <w:r w:rsidRPr="00AA1535">
        <w:rPr>
          <w:szCs w:val="28"/>
          <w:lang w:val="pt-BR"/>
        </w:rPr>
        <w:t>- Tổ chức dạy học theo Kế hoạch dạy học HKII (điều chỉnh theo CV 1125 và CV 5842 của BGDĐT), chủ động dạy bài mới và ôn tập cho hs theo chủ đề, chủ điểm, bằng nhiều hình thức giúp HS nắm kiến thức tốt nhất chuẩn bị cho việc tiếp cận KT lớp trên đặc biệt là K5.</w:t>
      </w:r>
    </w:p>
    <w:p w:rsidR="007417FC" w:rsidRPr="00AA1535" w:rsidRDefault="007417FC" w:rsidP="002F640F">
      <w:pPr>
        <w:ind w:firstLine="720"/>
        <w:rPr>
          <w:szCs w:val="28"/>
          <w:lang w:val="pt-BR"/>
        </w:rPr>
      </w:pPr>
      <w:r w:rsidRPr="00AA1535">
        <w:rPr>
          <w:szCs w:val="28"/>
          <w:lang w:val="pt-BR"/>
        </w:rPr>
        <w:t>- Tiếp tục đẩy mạnh công tác bồi dưỡng và phụ đạo HS. Đánh giá HS theo Thông tư 22. - GV K4,5 soạn đề và tổ chức KTĐKGKII cho HS  đúng kế hoạch. Ccác tổ 1, 2, 3, TA soạn bài luyện tập khảo sát tình hình HS sau 2 tuần ôn tập tương đối tốt.Học sinh nắm được kiến thức cơ bản dựa trên các bài đã được học</w:t>
      </w:r>
    </w:p>
    <w:p w:rsidR="007417FC" w:rsidRPr="00B91935" w:rsidRDefault="007417FC" w:rsidP="002F640F">
      <w:pPr>
        <w:ind w:firstLine="720"/>
        <w:rPr>
          <w:b/>
          <w:szCs w:val="28"/>
          <w:lang w:val="pt-BR"/>
        </w:rPr>
      </w:pPr>
      <w:r w:rsidRPr="00B91935">
        <w:rPr>
          <w:b/>
          <w:szCs w:val="28"/>
          <w:lang w:val="pt-BR"/>
        </w:rPr>
        <w:t>Kết quả kiểm tra chất lượng môn Toán + Tiếng Việt khối 4+5</w:t>
      </w:r>
    </w:p>
    <w:tbl>
      <w:tblPr>
        <w:tblStyle w:val="TableGrid"/>
        <w:tblW w:w="0" w:type="auto"/>
        <w:tblLook w:val="04A0"/>
      </w:tblPr>
      <w:tblGrid>
        <w:gridCol w:w="1242"/>
        <w:gridCol w:w="1134"/>
        <w:gridCol w:w="1134"/>
        <w:gridCol w:w="1134"/>
        <w:gridCol w:w="1276"/>
        <w:gridCol w:w="1276"/>
        <w:gridCol w:w="1134"/>
        <w:gridCol w:w="1417"/>
      </w:tblGrid>
      <w:tr w:rsidR="00B91935" w:rsidRPr="00B91935" w:rsidTr="00B91935">
        <w:tc>
          <w:tcPr>
            <w:tcW w:w="1242" w:type="dxa"/>
          </w:tcPr>
          <w:p w:rsidR="00B91935" w:rsidRPr="00B91935" w:rsidRDefault="00B91935" w:rsidP="00B91935">
            <w:pPr>
              <w:jc w:val="center"/>
              <w:rPr>
                <w:b/>
                <w:szCs w:val="28"/>
                <w:lang w:val="pt-BR"/>
              </w:rPr>
            </w:pPr>
            <w:r w:rsidRPr="00B91935">
              <w:rPr>
                <w:b/>
                <w:szCs w:val="28"/>
                <w:lang w:val="pt-BR"/>
              </w:rPr>
              <w:t>Lớp</w:t>
            </w:r>
          </w:p>
        </w:tc>
        <w:tc>
          <w:tcPr>
            <w:tcW w:w="1134" w:type="dxa"/>
          </w:tcPr>
          <w:p w:rsidR="00B91935" w:rsidRPr="00B91935" w:rsidRDefault="00B91935" w:rsidP="00B91935">
            <w:pPr>
              <w:jc w:val="center"/>
              <w:rPr>
                <w:b/>
                <w:szCs w:val="28"/>
                <w:lang w:val="pt-BR"/>
              </w:rPr>
            </w:pPr>
            <w:r w:rsidRPr="00B91935">
              <w:rPr>
                <w:b/>
                <w:szCs w:val="28"/>
                <w:lang w:val="pt-BR"/>
              </w:rPr>
              <w:t>4A</w:t>
            </w:r>
          </w:p>
        </w:tc>
        <w:tc>
          <w:tcPr>
            <w:tcW w:w="1134" w:type="dxa"/>
          </w:tcPr>
          <w:p w:rsidR="00B91935" w:rsidRPr="00B91935" w:rsidRDefault="00B91935" w:rsidP="00B91935">
            <w:pPr>
              <w:jc w:val="center"/>
              <w:rPr>
                <w:b/>
                <w:szCs w:val="28"/>
                <w:lang w:val="pt-BR"/>
              </w:rPr>
            </w:pPr>
            <w:r w:rsidRPr="00B91935">
              <w:rPr>
                <w:b/>
                <w:szCs w:val="28"/>
                <w:lang w:val="pt-BR"/>
              </w:rPr>
              <w:t>4B</w:t>
            </w:r>
          </w:p>
        </w:tc>
        <w:tc>
          <w:tcPr>
            <w:tcW w:w="1134" w:type="dxa"/>
          </w:tcPr>
          <w:p w:rsidR="00B91935" w:rsidRPr="00B91935" w:rsidRDefault="00B91935" w:rsidP="00B91935">
            <w:pPr>
              <w:jc w:val="center"/>
              <w:rPr>
                <w:b/>
                <w:szCs w:val="28"/>
                <w:lang w:val="pt-BR"/>
              </w:rPr>
            </w:pPr>
            <w:r w:rsidRPr="00B91935">
              <w:rPr>
                <w:b/>
                <w:szCs w:val="28"/>
                <w:lang w:val="pt-BR"/>
              </w:rPr>
              <w:t>4C</w:t>
            </w:r>
          </w:p>
        </w:tc>
        <w:tc>
          <w:tcPr>
            <w:tcW w:w="1276" w:type="dxa"/>
          </w:tcPr>
          <w:p w:rsidR="00B91935" w:rsidRPr="00B91935" w:rsidRDefault="00B91935" w:rsidP="00B91935">
            <w:pPr>
              <w:jc w:val="center"/>
              <w:rPr>
                <w:b/>
                <w:szCs w:val="28"/>
                <w:lang w:val="pt-BR"/>
              </w:rPr>
            </w:pPr>
            <w:r w:rsidRPr="00B91935">
              <w:rPr>
                <w:b/>
                <w:szCs w:val="28"/>
                <w:lang w:val="pt-BR"/>
              </w:rPr>
              <w:t>5A</w:t>
            </w:r>
          </w:p>
        </w:tc>
        <w:tc>
          <w:tcPr>
            <w:tcW w:w="1276" w:type="dxa"/>
          </w:tcPr>
          <w:p w:rsidR="00B91935" w:rsidRPr="00B91935" w:rsidRDefault="00B91935" w:rsidP="00B91935">
            <w:pPr>
              <w:jc w:val="center"/>
              <w:rPr>
                <w:b/>
                <w:szCs w:val="28"/>
                <w:lang w:val="pt-BR"/>
              </w:rPr>
            </w:pPr>
            <w:r w:rsidRPr="00B91935">
              <w:rPr>
                <w:b/>
                <w:szCs w:val="28"/>
                <w:lang w:val="pt-BR"/>
              </w:rPr>
              <w:t>5B</w:t>
            </w:r>
          </w:p>
        </w:tc>
        <w:tc>
          <w:tcPr>
            <w:tcW w:w="1134" w:type="dxa"/>
          </w:tcPr>
          <w:p w:rsidR="00B91935" w:rsidRPr="00B91935" w:rsidRDefault="00B91935" w:rsidP="00B91935">
            <w:pPr>
              <w:jc w:val="center"/>
              <w:rPr>
                <w:b/>
                <w:szCs w:val="28"/>
                <w:lang w:val="pt-BR"/>
              </w:rPr>
            </w:pPr>
            <w:r w:rsidRPr="00B91935">
              <w:rPr>
                <w:b/>
                <w:szCs w:val="28"/>
                <w:lang w:val="pt-BR"/>
              </w:rPr>
              <w:t>5C</w:t>
            </w:r>
          </w:p>
        </w:tc>
        <w:tc>
          <w:tcPr>
            <w:tcW w:w="1417" w:type="dxa"/>
          </w:tcPr>
          <w:p w:rsidR="00B91935" w:rsidRPr="00B91935" w:rsidRDefault="00B91935" w:rsidP="00B91935">
            <w:pPr>
              <w:jc w:val="center"/>
              <w:rPr>
                <w:b/>
                <w:szCs w:val="28"/>
                <w:lang w:val="pt-BR"/>
              </w:rPr>
            </w:pPr>
            <w:r w:rsidRPr="00B91935">
              <w:rPr>
                <w:b/>
                <w:szCs w:val="28"/>
                <w:lang w:val="pt-BR"/>
              </w:rPr>
              <w:t>5D</w:t>
            </w:r>
          </w:p>
        </w:tc>
      </w:tr>
      <w:tr w:rsidR="00B91935" w:rsidTr="00B91935">
        <w:tc>
          <w:tcPr>
            <w:tcW w:w="1242" w:type="dxa"/>
          </w:tcPr>
          <w:p w:rsidR="00B91935" w:rsidRDefault="00B91935" w:rsidP="00B91935">
            <w:pPr>
              <w:jc w:val="center"/>
              <w:rPr>
                <w:szCs w:val="28"/>
                <w:lang w:val="pt-BR"/>
              </w:rPr>
            </w:pPr>
            <w:r>
              <w:rPr>
                <w:szCs w:val="28"/>
                <w:lang w:val="pt-BR"/>
              </w:rPr>
              <w:t>Toán</w:t>
            </w:r>
          </w:p>
        </w:tc>
        <w:tc>
          <w:tcPr>
            <w:tcW w:w="1134" w:type="dxa"/>
          </w:tcPr>
          <w:p w:rsidR="00B91935" w:rsidRDefault="00B91935" w:rsidP="00B91935">
            <w:pPr>
              <w:jc w:val="center"/>
              <w:rPr>
                <w:szCs w:val="28"/>
                <w:lang w:val="pt-BR"/>
              </w:rPr>
            </w:pPr>
            <w:r>
              <w:rPr>
                <w:szCs w:val="28"/>
                <w:lang w:val="pt-BR"/>
              </w:rPr>
              <w:t>7.24</w:t>
            </w:r>
          </w:p>
        </w:tc>
        <w:tc>
          <w:tcPr>
            <w:tcW w:w="1134" w:type="dxa"/>
          </w:tcPr>
          <w:p w:rsidR="00B91935" w:rsidRDefault="00B91935" w:rsidP="00B91935">
            <w:pPr>
              <w:jc w:val="center"/>
              <w:rPr>
                <w:szCs w:val="28"/>
                <w:lang w:val="pt-BR"/>
              </w:rPr>
            </w:pPr>
            <w:r>
              <w:rPr>
                <w:szCs w:val="28"/>
                <w:lang w:val="pt-BR"/>
              </w:rPr>
              <w:t>6.3</w:t>
            </w:r>
          </w:p>
        </w:tc>
        <w:tc>
          <w:tcPr>
            <w:tcW w:w="1134" w:type="dxa"/>
          </w:tcPr>
          <w:p w:rsidR="00B91935" w:rsidRDefault="00B91935" w:rsidP="00B91935">
            <w:pPr>
              <w:jc w:val="center"/>
              <w:rPr>
                <w:szCs w:val="28"/>
                <w:lang w:val="pt-BR"/>
              </w:rPr>
            </w:pPr>
            <w:r>
              <w:rPr>
                <w:szCs w:val="28"/>
                <w:lang w:val="pt-BR"/>
              </w:rPr>
              <w:t>6.8</w:t>
            </w:r>
          </w:p>
        </w:tc>
        <w:tc>
          <w:tcPr>
            <w:tcW w:w="1276" w:type="dxa"/>
          </w:tcPr>
          <w:p w:rsidR="00B91935" w:rsidRDefault="00B91935" w:rsidP="00B91935">
            <w:pPr>
              <w:jc w:val="center"/>
              <w:rPr>
                <w:szCs w:val="28"/>
                <w:lang w:val="pt-BR"/>
              </w:rPr>
            </w:pPr>
            <w:r>
              <w:rPr>
                <w:szCs w:val="28"/>
                <w:lang w:val="pt-BR"/>
              </w:rPr>
              <w:t>7.74</w:t>
            </w:r>
          </w:p>
        </w:tc>
        <w:tc>
          <w:tcPr>
            <w:tcW w:w="1276" w:type="dxa"/>
          </w:tcPr>
          <w:p w:rsidR="00B91935" w:rsidRDefault="00B91935" w:rsidP="00B91935">
            <w:pPr>
              <w:jc w:val="center"/>
              <w:rPr>
                <w:szCs w:val="28"/>
                <w:lang w:val="pt-BR"/>
              </w:rPr>
            </w:pPr>
            <w:r>
              <w:rPr>
                <w:szCs w:val="28"/>
                <w:lang w:val="pt-BR"/>
              </w:rPr>
              <w:t>7.63</w:t>
            </w:r>
          </w:p>
        </w:tc>
        <w:tc>
          <w:tcPr>
            <w:tcW w:w="1134" w:type="dxa"/>
          </w:tcPr>
          <w:p w:rsidR="00B91935" w:rsidRDefault="00B91935" w:rsidP="00B91935">
            <w:pPr>
              <w:jc w:val="center"/>
              <w:rPr>
                <w:szCs w:val="28"/>
                <w:lang w:val="pt-BR"/>
              </w:rPr>
            </w:pPr>
            <w:r>
              <w:rPr>
                <w:szCs w:val="28"/>
                <w:lang w:val="pt-BR"/>
              </w:rPr>
              <w:t>6.64</w:t>
            </w:r>
          </w:p>
        </w:tc>
        <w:tc>
          <w:tcPr>
            <w:tcW w:w="1417" w:type="dxa"/>
          </w:tcPr>
          <w:p w:rsidR="00B91935" w:rsidRDefault="00B91935" w:rsidP="00B91935">
            <w:pPr>
              <w:jc w:val="center"/>
              <w:rPr>
                <w:szCs w:val="28"/>
                <w:lang w:val="pt-BR"/>
              </w:rPr>
            </w:pPr>
            <w:r>
              <w:rPr>
                <w:szCs w:val="28"/>
                <w:lang w:val="pt-BR"/>
              </w:rPr>
              <w:t>7.05</w:t>
            </w:r>
          </w:p>
        </w:tc>
      </w:tr>
      <w:tr w:rsidR="00B91935" w:rsidTr="00B91935">
        <w:tc>
          <w:tcPr>
            <w:tcW w:w="1242" w:type="dxa"/>
          </w:tcPr>
          <w:p w:rsidR="00B91935" w:rsidRDefault="00B91935" w:rsidP="00B91935">
            <w:pPr>
              <w:jc w:val="center"/>
              <w:rPr>
                <w:szCs w:val="28"/>
                <w:lang w:val="pt-BR"/>
              </w:rPr>
            </w:pPr>
            <w:r>
              <w:rPr>
                <w:szCs w:val="28"/>
                <w:lang w:val="pt-BR"/>
              </w:rPr>
              <w:t>T. Việt</w:t>
            </w:r>
          </w:p>
        </w:tc>
        <w:tc>
          <w:tcPr>
            <w:tcW w:w="1134" w:type="dxa"/>
          </w:tcPr>
          <w:p w:rsidR="00B91935" w:rsidRDefault="00B91935" w:rsidP="00B91935">
            <w:pPr>
              <w:jc w:val="center"/>
              <w:rPr>
                <w:szCs w:val="28"/>
                <w:lang w:val="pt-BR"/>
              </w:rPr>
            </w:pPr>
            <w:r>
              <w:rPr>
                <w:szCs w:val="28"/>
                <w:lang w:val="pt-BR"/>
              </w:rPr>
              <w:t>8.43</w:t>
            </w:r>
          </w:p>
        </w:tc>
        <w:tc>
          <w:tcPr>
            <w:tcW w:w="1134" w:type="dxa"/>
          </w:tcPr>
          <w:p w:rsidR="00B91935" w:rsidRDefault="00B91935" w:rsidP="00B91935">
            <w:pPr>
              <w:jc w:val="center"/>
              <w:rPr>
                <w:szCs w:val="28"/>
                <w:lang w:val="pt-BR"/>
              </w:rPr>
            </w:pPr>
            <w:r>
              <w:rPr>
                <w:szCs w:val="28"/>
                <w:lang w:val="pt-BR"/>
              </w:rPr>
              <w:t>7.15</w:t>
            </w:r>
          </w:p>
        </w:tc>
        <w:tc>
          <w:tcPr>
            <w:tcW w:w="1134" w:type="dxa"/>
          </w:tcPr>
          <w:p w:rsidR="00B91935" w:rsidRDefault="00B91935" w:rsidP="00B91935">
            <w:pPr>
              <w:jc w:val="center"/>
              <w:rPr>
                <w:szCs w:val="28"/>
                <w:lang w:val="pt-BR"/>
              </w:rPr>
            </w:pPr>
            <w:r>
              <w:rPr>
                <w:szCs w:val="28"/>
                <w:lang w:val="pt-BR"/>
              </w:rPr>
              <w:t>7.9</w:t>
            </w:r>
          </w:p>
        </w:tc>
        <w:tc>
          <w:tcPr>
            <w:tcW w:w="1276" w:type="dxa"/>
          </w:tcPr>
          <w:p w:rsidR="00B91935" w:rsidRDefault="00B91935" w:rsidP="00B91935">
            <w:pPr>
              <w:jc w:val="center"/>
              <w:rPr>
                <w:szCs w:val="28"/>
                <w:lang w:val="pt-BR"/>
              </w:rPr>
            </w:pPr>
            <w:r>
              <w:rPr>
                <w:szCs w:val="28"/>
                <w:lang w:val="pt-BR"/>
              </w:rPr>
              <w:t>8.3</w:t>
            </w:r>
          </w:p>
        </w:tc>
        <w:tc>
          <w:tcPr>
            <w:tcW w:w="1276" w:type="dxa"/>
          </w:tcPr>
          <w:p w:rsidR="00B91935" w:rsidRDefault="00B91935" w:rsidP="00B91935">
            <w:pPr>
              <w:jc w:val="center"/>
              <w:rPr>
                <w:szCs w:val="28"/>
                <w:lang w:val="pt-BR"/>
              </w:rPr>
            </w:pPr>
            <w:r>
              <w:rPr>
                <w:szCs w:val="28"/>
                <w:lang w:val="pt-BR"/>
              </w:rPr>
              <w:t>8.5</w:t>
            </w:r>
          </w:p>
        </w:tc>
        <w:tc>
          <w:tcPr>
            <w:tcW w:w="1134" w:type="dxa"/>
          </w:tcPr>
          <w:p w:rsidR="00B91935" w:rsidRDefault="00B91935" w:rsidP="00B91935">
            <w:pPr>
              <w:jc w:val="center"/>
              <w:rPr>
                <w:szCs w:val="28"/>
                <w:lang w:val="pt-BR"/>
              </w:rPr>
            </w:pPr>
            <w:r>
              <w:rPr>
                <w:szCs w:val="28"/>
                <w:lang w:val="pt-BR"/>
              </w:rPr>
              <w:t>7.5</w:t>
            </w:r>
          </w:p>
        </w:tc>
        <w:tc>
          <w:tcPr>
            <w:tcW w:w="1417" w:type="dxa"/>
          </w:tcPr>
          <w:p w:rsidR="00B91935" w:rsidRDefault="00B91935" w:rsidP="00B91935">
            <w:pPr>
              <w:jc w:val="center"/>
              <w:rPr>
                <w:szCs w:val="28"/>
                <w:lang w:val="pt-BR"/>
              </w:rPr>
            </w:pPr>
            <w:r>
              <w:rPr>
                <w:szCs w:val="28"/>
                <w:lang w:val="pt-BR"/>
              </w:rPr>
              <w:t>8.2</w:t>
            </w:r>
          </w:p>
        </w:tc>
      </w:tr>
    </w:tbl>
    <w:p w:rsidR="00B91935" w:rsidRDefault="00B91935" w:rsidP="002F640F">
      <w:pPr>
        <w:ind w:firstLine="720"/>
        <w:rPr>
          <w:szCs w:val="28"/>
          <w:lang w:val="pt-BR"/>
        </w:rPr>
      </w:pPr>
    </w:p>
    <w:p w:rsidR="007417FC" w:rsidRPr="00AA1535" w:rsidRDefault="007417FC" w:rsidP="002F640F">
      <w:pPr>
        <w:ind w:firstLine="720"/>
        <w:rPr>
          <w:szCs w:val="28"/>
          <w:lang w:val="pt-BR"/>
        </w:rPr>
      </w:pPr>
      <w:r w:rsidRPr="00AA1535">
        <w:rPr>
          <w:szCs w:val="28"/>
          <w:lang w:val="pt-BR"/>
        </w:rPr>
        <w:t xml:space="preserve">2. </w:t>
      </w:r>
      <w:r w:rsidRPr="00AA1535">
        <w:rPr>
          <w:b/>
          <w:szCs w:val="28"/>
          <w:lang w:val="pt-BR"/>
        </w:rPr>
        <w:t>Công tác chủ nhiệm</w:t>
      </w:r>
      <w:r w:rsidRPr="00AA1535">
        <w:rPr>
          <w:szCs w:val="28"/>
          <w:lang w:val="pt-BR"/>
        </w:rPr>
        <w:t xml:space="preserve">: - </w:t>
      </w:r>
      <w:r>
        <w:rPr>
          <w:szCs w:val="28"/>
          <w:lang w:val="pt-BR"/>
        </w:rPr>
        <w:t>GV làm tốt công tác g</w:t>
      </w:r>
      <w:r w:rsidRPr="00AA1535">
        <w:rPr>
          <w:szCs w:val="28"/>
          <w:lang w:val="pt-BR"/>
        </w:rPr>
        <w:t>iáo dục học sinh ý thức giữ vệ sinh, phòng chống dịch bệnh nói chung và dịch Covid - 19</w:t>
      </w:r>
      <w:r>
        <w:rPr>
          <w:szCs w:val="28"/>
          <w:lang w:val="pt-BR"/>
        </w:rPr>
        <w:t xml:space="preserve"> nói riêng</w:t>
      </w:r>
      <w:r w:rsidRPr="00AA1535">
        <w:rPr>
          <w:szCs w:val="28"/>
          <w:lang w:val="pt-BR"/>
        </w:rPr>
        <w:t>.</w:t>
      </w:r>
    </w:p>
    <w:p w:rsidR="007417FC" w:rsidRDefault="007417FC" w:rsidP="002F640F">
      <w:pPr>
        <w:ind w:firstLine="720"/>
        <w:rPr>
          <w:szCs w:val="28"/>
          <w:lang w:val="pt-BR"/>
        </w:rPr>
      </w:pPr>
      <w:r w:rsidRPr="00AA1535">
        <w:rPr>
          <w:szCs w:val="28"/>
          <w:lang w:val="pt-BR"/>
        </w:rPr>
        <w:t xml:space="preserve"> - Khuyến khích HS tham gia  “Ngày hội văn hoá đọc”</w:t>
      </w:r>
    </w:p>
    <w:p w:rsidR="007417FC" w:rsidRPr="004F6154" w:rsidRDefault="007417FC" w:rsidP="002F640F">
      <w:pPr>
        <w:ind w:firstLine="720"/>
        <w:rPr>
          <w:szCs w:val="28"/>
          <w:lang w:val="pt-BR"/>
        </w:rPr>
      </w:pPr>
      <w:r>
        <w:rPr>
          <w:szCs w:val="28"/>
          <w:lang w:val="pt-BR"/>
        </w:rPr>
        <w:t xml:space="preserve">- Tuyên truyền Tuần lễ Quốc gia phòng chống thiên tai </w:t>
      </w:r>
    </w:p>
    <w:p w:rsidR="007417FC" w:rsidRPr="00AA1535" w:rsidRDefault="007417FC" w:rsidP="002F640F">
      <w:pPr>
        <w:ind w:firstLine="720"/>
        <w:rPr>
          <w:szCs w:val="28"/>
          <w:lang w:val="pt-BR"/>
        </w:rPr>
      </w:pPr>
      <w:r w:rsidRPr="00AA1535">
        <w:rPr>
          <w:szCs w:val="28"/>
          <w:lang w:val="pt-BR"/>
        </w:rPr>
        <w:t xml:space="preserve">3. </w:t>
      </w:r>
      <w:r w:rsidRPr="00AA1535">
        <w:rPr>
          <w:b/>
          <w:szCs w:val="28"/>
          <w:lang w:val="pt-BR"/>
        </w:rPr>
        <w:t>Công tác khác</w:t>
      </w:r>
      <w:r w:rsidRPr="00AA1535">
        <w:rPr>
          <w:szCs w:val="28"/>
          <w:lang w:val="pt-BR"/>
        </w:rPr>
        <w:t xml:space="preserve">: </w:t>
      </w:r>
    </w:p>
    <w:p w:rsidR="007417FC" w:rsidRPr="00AA1535" w:rsidRDefault="007417FC" w:rsidP="002F640F">
      <w:pPr>
        <w:ind w:firstLine="720"/>
        <w:rPr>
          <w:szCs w:val="28"/>
          <w:lang w:val="pt-BR"/>
        </w:rPr>
      </w:pPr>
      <w:r w:rsidRPr="00AA1535">
        <w:rPr>
          <w:szCs w:val="28"/>
          <w:lang w:val="pt-BR"/>
        </w:rPr>
        <w:t>Công tác phòng chống dịch bovid -19</w:t>
      </w:r>
    </w:p>
    <w:p w:rsidR="007417FC" w:rsidRDefault="007417FC" w:rsidP="002F640F">
      <w:pPr>
        <w:ind w:firstLine="720"/>
        <w:rPr>
          <w:szCs w:val="28"/>
          <w:lang w:val="pt-BR"/>
        </w:rPr>
      </w:pPr>
      <w:r w:rsidRPr="00AA1535">
        <w:rPr>
          <w:szCs w:val="28"/>
          <w:lang w:val="pt-BR"/>
        </w:rPr>
        <w:t>- Làm tốt và duy trì vệ sinh phòng ốc, khu vực nhà vệ sinh.</w:t>
      </w:r>
    </w:p>
    <w:p w:rsidR="007417FC" w:rsidRPr="00AA1535" w:rsidRDefault="007417FC" w:rsidP="002F640F">
      <w:pPr>
        <w:ind w:firstLine="720"/>
        <w:rPr>
          <w:szCs w:val="28"/>
          <w:lang w:val="pt-BR"/>
        </w:rPr>
      </w:pPr>
      <w:r w:rsidRPr="00AA1535">
        <w:rPr>
          <w:szCs w:val="28"/>
          <w:lang w:val="pt-BR"/>
        </w:rPr>
        <w:t xml:space="preserve"> - Các bộ phận, đoàn thể phối hợp kịp thời trong việc xử lý các tình huống xảy ra trong trường.</w:t>
      </w:r>
    </w:p>
    <w:p w:rsidR="007417FC" w:rsidRPr="00AA1535" w:rsidRDefault="007417FC" w:rsidP="002F640F">
      <w:pPr>
        <w:ind w:firstLine="720"/>
        <w:rPr>
          <w:szCs w:val="28"/>
          <w:lang w:val="pt-BR"/>
        </w:rPr>
      </w:pPr>
      <w:r w:rsidRPr="00AA1535">
        <w:rPr>
          <w:szCs w:val="28"/>
          <w:lang w:val="pt-BR"/>
        </w:rPr>
        <w:t>-100% giáo viên và học sinh an toàn, không có ai mặc bệnh.</w:t>
      </w:r>
    </w:p>
    <w:p w:rsidR="007417FC" w:rsidRPr="00AA1535" w:rsidRDefault="007417FC" w:rsidP="002F640F">
      <w:pPr>
        <w:ind w:firstLine="720"/>
        <w:rPr>
          <w:szCs w:val="28"/>
          <w:lang w:val="pt-BR"/>
        </w:rPr>
      </w:pPr>
      <w:r w:rsidRPr="00AA1535">
        <w:rPr>
          <w:szCs w:val="28"/>
          <w:lang w:val="pt-BR"/>
        </w:rPr>
        <w:t>Đoàn thanh niên đã tích cực trồng cây xanh, trồng hoa trong khuôn viên nhà trường</w:t>
      </w:r>
      <w:r>
        <w:rPr>
          <w:szCs w:val="28"/>
          <w:lang w:val="pt-BR"/>
        </w:rPr>
        <w:t>.</w:t>
      </w:r>
    </w:p>
    <w:p w:rsidR="007417FC" w:rsidRPr="00AA1535" w:rsidRDefault="007417FC" w:rsidP="002F640F">
      <w:pPr>
        <w:ind w:firstLine="720"/>
        <w:rPr>
          <w:b/>
          <w:szCs w:val="28"/>
          <w:lang w:val="pt-BR"/>
        </w:rPr>
      </w:pPr>
      <w:r w:rsidRPr="00AA1535">
        <w:rPr>
          <w:b/>
          <w:szCs w:val="28"/>
          <w:lang w:val="pt-BR"/>
        </w:rPr>
        <w:t>4.Công tác bán trú:</w:t>
      </w:r>
    </w:p>
    <w:p w:rsidR="007417FC" w:rsidRPr="00AA1535" w:rsidRDefault="007417FC" w:rsidP="002F640F">
      <w:pPr>
        <w:ind w:firstLine="720"/>
        <w:rPr>
          <w:szCs w:val="28"/>
          <w:lang w:val="pt-BR"/>
        </w:rPr>
      </w:pPr>
      <w:r w:rsidRPr="00AA1535">
        <w:rPr>
          <w:szCs w:val="28"/>
          <w:lang w:val="pt-BR"/>
        </w:rPr>
        <w:t>- Học sinh trở lại học bán trú từ ngày 11/5/2020.</w:t>
      </w:r>
    </w:p>
    <w:p w:rsidR="007417FC" w:rsidRPr="00AA1535" w:rsidRDefault="007417FC" w:rsidP="002F640F">
      <w:pPr>
        <w:ind w:firstLine="720"/>
        <w:rPr>
          <w:szCs w:val="28"/>
          <w:lang w:val="pt-BR"/>
        </w:rPr>
      </w:pPr>
      <w:r w:rsidRPr="00AA1535">
        <w:rPr>
          <w:szCs w:val="28"/>
          <w:lang w:val="pt-BR"/>
        </w:rPr>
        <w:t>- Thực hiện tốt nhiệm vụ, đảm bảo vệ sinh sạch sẽ, an toàn thực phẩm.</w:t>
      </w:r>
    </w:p>
    <w:p w:rsidR="007417FC" w:rsidRPr="007D336F" w:rsidRDefault="007417FC" w:rsidP="002F640F">
      <w:pPr>
        <w:ind w:firstLine="720"/>
        <w:rPr>
          <w:b/>
          <w:szCs w:val="28"/>
          <w:lang w:val="pt-BR"/>
        </w:rPr>
      </w:pPr>
      <w:r w:rsidRPr="007D336F">
        <w:rPr>
          <w:b/>
          <w:szCs w:val="28"/>
          <w:lang w:val="pt-BR"/>
        </w:rPr>
        <w:t>II- Công tác mới:</w:t>
      </w:r>
    </w:p>
    <w:p w:rsidR="007417FC" w:rsidRPr="00AA1535" w:rsidRDefault="007417FC" w:rsidP="002F640F">
      <w:pPr>
        <w:pStyle w:val="NormalWeb"/>
        <w:shd w:val="clear" w:color="auto" w:fill="FFFFFF"/>
        <w:spacing w:before="0" w:beforeAutospacing="0" w:after="136" w:afterAutospacing="0"/>
        <w:rPr>
          <w:color w:val="000000"/>
          <w:sz w:val="28"/>
          <w:szCs w:val="28"/>
          <w:lang w:val="pt-BR"/>
        </w:rPr>
      </w:pPr>
      <w:r w:rsidRPr="00AA1535">
        <w:rPr>
          <w:rStyle w:val="Emphasis"/>
          <w:b/>
          <w:bCs/>
          <w:color w:val="000000"/>
          <w:sz w:val="28"/>
          <w:szCs w:val="28"/>
          <w:lang w:val="pt-BR"/>
        </w:rPr>
        <w:t>     1. Công tác tư tưởng chính trị:</w:t>
      </w:r>
    </w:p>
    <w:p w:rsidR="007417FC" w:rsidRPr="00AA1535" w:rsidRDefault="007417FC" w:rsidP="002F640F">
      <w:pPr>
        <w:pStyle w:val="NormalWeb"/>
        <w:shd w:val="clear" w:color="auto" w:fill="FFFFFF"/>
        <w:spacing w:before="0" w:beforeAutospacing="0" w:after="136" w:afterAutospacing="0"/>
        <w:ind w:firstLine="720"/>
        <w:rPr>
          <w:color w:val="000000"/>
          <w:sz w:val="28"/>
          <w:szCs w:val="28"/>
          <w:lang w:val="pt-BR"/>
        </w:rPr>
      </w:pPr>
      <w:r w:rsidRPr="00AA1535">
        <w:rPr>
          <w:color w:val="000000"/>
          <w:sz w:val="28"/>
          <w:szCs w:val="28"/>
          <w:lang w:val="pt-BR"/>
        </w:rPr>
        <w:t>- Tiếp tục lãnh đạo cán bộ giáo viên nhân viên nhà trường phấn đấu hoàn thành kế hoạch và chỉ tiêu năm học 2019-2020; gương mẫu thi hành và vận động gia đình cũng như quần chúng nơi cư trú chấp hành nghiêm túc chủ trương chính sách, pháp luật của Đảng và nhà nước.</w:t>
      </w:r>
    </w:p>
    <w:p w:rsidR="007417FC" w:rsidRPr="00AA1535" w:rsidRDefault="007417FC" w:rsidP="002F640F">
      <w:pPr>
        <w:pStyle w:val="NormalWeb"/>
        <w:shd w:val="clear" w:color="auto" w:fill="FFFFFF"/>
        <w:spacing w:before="0" w:beforeAutospacing="0" w:after="136" w:afterAutospacing="0"/>
        <w:rPr>
          <w:color w:val="000000"/>
          <w:sz w:val="28"/>
          <w:szCs w:val="28"/>
          <w:lang w:val="pt-BR"/>
        </w:rPr>
      </w:pPr>
      <w:r w:rsidRPr="00AA1535">
        <w:rPr>
          <w:color w:val="000000"/>
          <w:sz w:val="28"/>
          <w:szCs w:val="28"/>
          <w:lang w:val="pt-BR"/>
        </w:rPr>
        <w:lastRenderedPageBreak/>
        <w:t>- Tiếp tục đẩy mạnh phong trào học tập, làm theo tư tưởng, đạo đức, phong cách HCM.</w:t>
      </w:r>
    </w:p>
    <w:p w:rsidR="007417FC" w:rsidRPr="00AA1535" w:rsidRDefault="007417FC" w:rsidP="002F640F">
      <w:pPr>
        <w:ind w:firstLine="720"/>
        <w:rPr>
          <w:szCs w:val="28"/>
          <w:lang w:val="pt-BR"/>
        </w:rPr>
      </w:pPr>
      <w:r w:rsidRPr="00AA1535">
        <w:rPr>
          <w:szCs w:val="28"/>
          <w:lang w:val="pt-BR"/>
        </w:rPr>
        <w:t>Tiếp tục tăng cường việc thực hiện quy chế dân chủ, quy tắc ứng xử,...góp phần hoàn thiện trường học văn minh, thân thiện</w:t>
      </w:r>
    </w:p>
    <w:p w:rsidR="007417FC" w:rsidRPr="00C628BB" w:rsidRDefault="007417FC" w:rsidP="002F640F">
      <w:pPr>
        <w:ind w:firstLine="540"/>
        <w:rPr>
          <w:szCs w:val="28"/>
          <w:lang w:val="pt-BR"/>
        </w:rPr>
      </w:pPr>
      <w:r>
        <w:rPr>
          <w:b/>
          <w:i/>
          <w:szCs w:val="28"/>
          <w:lang w:val="pt-BR"/>
        </w:rPr>
        <w:t>2</w:t>
      </w:r>
      <w:r w:rsidRPr="00C628BB">
        <w:rPr>
          <w:b/>
          <w:i/>
          <w:szCs w:val="28"/>
          <w:lang w:val="pt-BR"/>
        </w:rPr>
        <w:t>. Phổ cập</w:t>
      </w:r>
      <w:r w:rsidRPr="00C628BB">
        <w:rPr>
          <w:szCs w:val="28"/>
          <w:lang w:val="pt-BR"/>
        </w:rPr>
        <w:t>: Tiếp tục duy trì sĩ số các khối lớp ( 53</w:t>
      </w:r>
      <w:r>
        <w:rPr>
          <w:szCs w:val="28"/>
          <w:lang w:val="pt-BR"/>
        </w:rPr>
        <w:t>6</w:t>
      </w:r>
      <w:r w:rsidRPr="00C628BB">
        <w:rPr>
          <w:szCs w:val="28"/>
          <w:lang w:val="pt-BR"/>
        </w:rPr>
        <w:t xml:space="preserve">em) </w:t>
      </w:r>
    </w:p>
    <w:p w:rsidR="007417FC" w:rsidRDefault="007417FC" w:rsidP="002F640F">
      <w:pPr>
        <w:ind w:firstLine="539"/>
        <w:rPr>
          <w:b/>
          <w:i/>
          <w:szCs w:val="28"/>
          <w:lang w:val="pt-BR"/>
        </w:rPr>
      </w:pPr>
      <w:r w:rsidRPr="00FA0883">
        <w:rPr>
          <w:b/>
          <w:i/>
          <w:szCs w:val="28"/>
          <w:lang w:val="pt-BR"/>
        </w:rPr>
        <w:t>3. Hoạt động chuyên môn:</w:t>
      </w:r>
    </w:p>
    <w:p w:rsidR="007417FC" w:rsidRDefault="007417FC" w:rsidP="002F640F">
      <w:pPr>
        <w:ind w:firstLine="539"/>
        <w:rPr>
          <w:b/>
          <w:i/>
          <w:szCs w:val="28"/>
          <w:lang w:val="pt-BR"/>
        </w:rPr>
      </w:pPr>
      <w:r>
        <w:rPr>
          <w:b/>
          <w:i/>
          <w:szCs w:val="28"/>
          <w:lang w:val="pt-BR"/>
        </w:rPr>
        <w:t>3.1. Công tác dạy và học</w:t>
      </w:r>
    </w:p>
    <w:p w:rsidR="007417FC" w:rsidRDefault="007417FC" w:rsidP="002F640F">
      <w:pPr>
        <w:ind w:firstLine="539"/>
        <w:rPr>
          <w:szCs w:val="28"/>
          <w:lang w:val="pt-BR"/>
        </w:rPr>
      </w:pPr>
      <w:r>
        <w:rPr>
          <w:szCs w:val="28"/>
          <w:lang w:val="pt-BR"/>
        </w:rPr>
        <w:t>Tiếp tục duy trì nề nếp dạy và học, soạn giảng đúng kế hoạch</w:t>
      </w:r>
    </w:p>
    <w:p w:rsidR="007417FC" w:rsidRDefault="007417FC" w:rsidP="002F640F">
      <w:pPr>
        <w:ind w:firstLine="539"/>
        <w:rPr>
          <w:szCs w:val="28"/>
          <w:lang w:val="pt-BR"/>
        </w:rPr>
      </w:pPr>
      <w:r>
        <w:rPr>
          <w:szCs w:val="28"/>
          <w:lang w:val="pt-BR"/>
        </w:rPr>
        <w:t>Thực hiện nghiêm túc về chương trình giảm tải của Bộ giáo dục quy định</w:t>
      </w:r>
    </w:p>
    <w:p w:rsidR="007417FC" w:rsidRDefault="007417FC" w:rsidP="002F640F">
      <w:pPr>
        <w:ind w:firstLine="539"/>
        <w:rPr>
          <w:szCs w:val="28"/>
          <w:lang w:val="pt-BR"/>
        </w:rPr>
      </w:pPr>
      <w:r>
        <w:rPr>
          <w:szCs w:val="28"/>
          <w:lang w:val="pt-BR"/>
        </w:rPr>
        <w:t>Soạn và dạy hết chương trình 35 tuần, dành một số tiết cho ôn tập cuối năm học, tăng cường giáo dục kỹ năng cho học sinh.</w:t>
      </w:r>
    </w:p>
    <w:p w:rsidR="007417FC" w:rsidRDefault="007417FC" w:rsidP="002F640F">
      <w:pPr>
        <w:ind w:firstLine="539"/>
        <w:rPr>
          <w:szCs w:val="28"/>
          <w:lang w:val="pt-BR"/>
        </w:rPr>
      </w:pPr>
      <w:r>
        <w:rPr>
          <w:szCs w:val="28"/>
          <w:lang w:val="pt-BR"/>
        </w:rPr>
        <w:t>Các đồng chí tổ khối trưởng xây dựng chương trình dạy học kết thúc trước ngày 03/7/2020.</w:t>
      </w:r>
    </w:p>
    <w:p w:rsidR="007417FC" w:rsidRDefault="007417FC" w:rsidP="002F640F">
      <w:pPr>
        <w:ind w:firstLine="539"/>
        <w:rPr>
          <w:szCs w:val="28"/>
          <w:lang w:val="pt-BR"/>
        </w:rPr>
      </w:pPr>
      <w:r>
        <w:rPr>
          <w:szCs w:val="28"/>
          <w:lang w:val="pt-BR"/>
        </w:rPr>
        <w:t>Các môn ít tiết khi đã hết chương trình, giáo viên bộ môn dành từ 1 đến 2 tiết ôn tập cuối năm. Đ/c Hiệu phó xây dựng kế hoạch kiểm tra đánh giá theo môn học.</w:t>
      </w:r>
    </w:p>
    <w:p w:rsidR="003118D4" w:rsidRDefault="003118D4" w:rsidP="002F640F">
      <w:pPr>
        <w:ind w:firstLine="539"/>
        <w:rPr>
          <w:szCs w:val="28"/>
          <w:lang w:val="pt-BR"/>
        </w:rPr>
      </w:pPr>
      <w:r w:rsidRPr="003118D4">
        <w:rPr>
          <w:b/>
          <w:i/>
          <w:szCs w:val="28"/>
          <w:lang w:val="pt-BR"/>
        </w:rPr>
        <w:t>Công tác mũi nhọn</w:t>
      </w:r>
      <w:r>
        <w:rPr>
          <w:szCs w:val="28"/>
          <w:lang w:val="pt-BR"/>
        </w:rPr>
        <w:t>: Các lớp tiếp tục duy trì nề nếp VSCĐ, chuẩn bị tốt cho ngày hội viết chữ đẹp cấp huyện, cấp tỉnh.</w:t>
      </w:r>
    </w:p>
    <w:p w:rsidR="007417FC" w:rsidRPr="00D75DF2" w:rsidRDefault="007417FC" w:rsidP="002F640F">
      <w:pPr>
        <w:ind w:firstLine="539"/>
        <w:rPr>
          <w:b/>
          <w:szCs w:val="28"/>
          <w:lang w:val="pt-BR"/>
        </w:rPr>
      </w:pPr>
      <w:r w:rsidRPr="00D75DF2">
        <w:rPr>
          <w:b/>
          <w:szCs w:val="28"/>
          <w:lang w:val="pt-BR"/>
        </w:rPr>
        <w:t>3.2. Kiểm tra nội bộ.</w:t>
      </w:r>
    </w:p>
    <w:p w:rsidR="007417FC" w:rsidRDefault="007417FC" w:rsidP="002F640F">
      <w:pPr>
        <w:ind w:firstLine="539"/>
        <w:rPr>
          <w:szCs w:val="28"/>
          <w:lang w:val="pt-BR"/>
        </w:rPr>
      </w:pPr>
      <w:r>
        <w:rPr>
          <w:szCs w:val="28"/>
          <w:lang w:val="pt-BR"/>
        </w:rPr>
        <w:t>Ban kiểm tra nội bộ tiếp tục hoàn thành kế hoạch kiểm tra, vào sổ đánh giá xếp loại giáo viên cuối năm của hiệu trưởng.</w:t>
      </w:r>
    </w:p>
    <w:p w:rsidR="007417FC" w:rsidRPr="00D75DF2" w:rsidRDefault="007417FC" w:rsidP="002F640F">
      <w:pPr>
        <w:ind w:firstLine="539"/>
        <w:rPr>
          <w:b/>
          <w:szCs w:val="28"/>
          <w:lang w:val="pt-BR"/>
        </w:rPr>
      </w:pPr>
      <w:r w:rsidRPr="00D75DF2">
        <w:rPr>
          <w:b/>
          <w:szCs w:val="28"/>
          <w:lang w:val="pt-BR"/>
        </w:rPr>
        <w:t>3.3. Kiểm tra thi đua cuối năm</w:t>
      </w:r>
    </w:p>
    <w:p w:rsidR="007417FC" w:rsidRDefault="007417FC" w:rsidP="002F640F">
      <w:pPr>
        <w:ind w:firstLine="539"/>
        <w:rPr>
          <w:szCs w:val="28"/>
          <w:lang w:val="pt-BR"/>
        </w:rPr>
      </w:pPr>
      <w:r>
        <w:rPr>
          <w:szCs w:val="28"/>
          <w:lang w:val="pt-BR"/>
        </w:rPr>
        <w:t>Các tổ, các bộ phận hoàn thiện hồ sơ chuyên môn, các minh chứng chuẩn bị đoàn đoàn kiểm tra thi đua cuối năm. (PGD chỉ báo trước 01 ngày)</w:t>
      </w:r>
    </w:p>
    <w:p w:rsidR="00B91935" w:rsidRDefault="00B91935" w:rsidP="002F640F">
      <w:pPr>
        <w:ind w:firstLine="539"/>
        <w:rPr>
          <w:szCs w:val="28"/>
          <w:lang w:val="pt-BR"/>
        </w:rPr>
      </w:pPr>
      <w:r>
        <w:rPr>
          <w:szCs w:val="28"/>
          <w:lang w:val="pt-BR"/>
        </w:rPr>
        <w:t>- Các lớp tiếp tục hoàn thiện việc trang trí trường lớp theo tiêu chí trường tiểu học, chấm thi đua các lớp, khuyến khích sản phẩm sáng tạo của học sinh</w:t>
      </w:r>
    </w:p>
    <w:p w:rsidR="007417FC" w:rsidRDefault="007417FC" w:rsidP="002F640F">
      <w:pPr>
        <w:ind w:firstLine="539"/>
        <w:rPr>
          <w:b/>
          <w:szCs w:val="28"/>
          <w:lang w:val="pt-BR"/>
        </w:rPr>
      </w:pPr>
      <w:r w:rsidRPr="00D75DF2">
        <w:rPr>
          <w:b/>
          <w:szCs w:val="28"/>
          <w:lang w:val="pt-BR"/>
        </w:rPr>
        <w:t xml:space="preserve">3.4. </w:t>
      </w:r>
      <w:r>
        <w:rPr>
          <w:b/>
          <w:szCs w:val="28"/>
          <w:lang w:val="pt-BR"/>
        </w:rPr>
        <w:t>Công tác khác</w:t>
      </w:r>
    </w:p>
    <w:p w:rsidR="007417FC" w:rsidRDefault="007417FC" w:rsidP="002F640F">
      <w:pPr>
        <w:ind w:firstLine="539"/>
        <w:rPr>
          <w:b/>
          <w:szCs w:val="28"/>
          <w:lang w:val="pt-BR"/>
        </w:rPr>
      </w:pPr>
      <w:r>
        <w:rPr>
          <w:b/>
          <w:szCs w:val="28"/>
          <w:lang w:val="pt-BR"/>
        </w:rPr>
        <w:t>* Tập huấn</w:t>
      </w:r>
    </w:p>
    <w:p w:rsidR="007417FC" w:rsidRDefault="007417FC" w:rsidP="002F640F">
      <w:pPr>
        <w:ind w:firstLine="539"/>
        <w:rPr>
          <w:szCs w:val="28"/>
          <w:lang w:val="pt-BR"/>
        </w:rPr>
      </w:pPr>
      <w:r>
        <w:rPr>
          <w:szCs w:val="28"/>
          <w:lang w:val="pt-BR"/>
        </w:rPr>
        <w:t>Tập huấn trường tiểu học kết nối</w:t>
      </w:r>
    </w:p>
    <w:p w:rsidR="007417FC" w:rsidRDefault="007417FC" w:rsidP="002F640F">
      <w:pPr>
        <w:ind w:firstLine="539"/>
        <w:rPr>
          <w:szCs w:val="28"/>
          <w:lang w:val="pt-BR"/>
        </w:rPr>
      </w:pPr>
      <w:r>
        <w:rPr>
          <w:szCs w:val="28"/>
          <w:lang w:val="pt-BR"/>
        </w:rPr>
        <w:t>Tập huấn năng lực cho giáo viên tiếng Anh ( Đ/c Oanh + Giang)</w:t>
      </w:r>
    </w:p>
    <w:p w:rsidR="007417FC" w:rsidRDefault="007417FC" w:rsidP="002F640F">
      <w:pPr>
        <w:ind w:firstLine="539"/>
        <w:rPr>
          <w:szCs w:val="28"/>
          <w:lang w:val="pt-BR"/>
        </w:rPr>
      </w:pPr>
      <w:r>
        <w:rPr>
          <w:szCs w:val="28"/>
          <w:lang w:val="pt-BR"/>
        </w:rPr>
        <w:t>Tập huấn kiểm định chất lương. ( Đ/c Lan, Ngà, Vũ Quyên)</w:t>
      </w:r>
    </w:p>
    <w:p w:rsidR="007417FC" w:rsidRDefault="007417FC" w:rsidP="002F640F">
      <w:pPr>
        <w:ind w:firstLine="539"/>
        <w:rPr>
          <w:szCs w:val="28"/>
          <w:lang w:val="pt-BR"/>
        </w:rPr>
      </w:pPr>
      <w:r>
        <w:rPr>
          <w:szCs w:val="28"/>
          <w:lang w:val="pt-BR"/>
        </w:rPr>
        <w:t>Kiểm tra công tác y tế nhà trường</w:t>
      </w:r>
    </w:p>
    <w:p w:rsidR="007417FC" w:rsidRPr="003B1FB0" w:rsidRDefault="007417FC" w:rsidP="002F640F">
      <w:pPr>
        <w:ind w:firstLine="539"/>
        <w:rPr>
          <w:szCs w:val="28"/>
          <w:lang w:val="pt-BR"/>
        </w:rPr>
      </w:pPr>
      <w:r>
        <w:rPr>
          <w:szCs w:val="28"/>
          <w:lang w:val="pt-BR"/>
        </w:rPr>
        <w:t>( Đ/c Ngà + Vũ Quyên chuẩn bị hồ sơ đề đón đoàn)</w:t>
      </w:r>
    </w:p>
    <w:p w:rsidR="007417FC" w:rsidRPr="00AA1535" w:rsidRDefault="007417FC" w:rsidP="002F640F">
      <w:pPr>
        <w:rPr>
          <w:b/>
          <w:szCs w:val="28"/>
          <w:lang w:val="pt-BR"/>
        </w:rPr>
      </w:pPr>
      <w:r>
        <w:rPr>
          <w:b/>
          <w:szCs w:val="28"/>
          <w:lang w:val="pt-BR"/>
        </w:rPr>
        <w:t>*</w:t>
      </w:r>
      <w:r w:rsidRPr="00AA1535">
        <w:rPr>
          <w:b/>
          <w:szCs w:val="28"/>
          <w:lang w:val="pt-BR"/>
        </w:rPr>
        <w:t xml:space="preserve"> Phát động cuộc thi sáng tạo khoa học kỹ thuật trẻ cho thanh thiếu niên</w:t>
      </w:r>
    </w:p>
    <w:p w:rsidR="007417FC" w:rsidRPr="00AA1535" w:rsidRDefault="007417FC" w:rsidP="002F640F">
      <w:pPr>
        <w:ind w:firstLine="540"/>
        <w:rPr>
          <w:szCs w:val="28"/>
          <w:lang w:val="pt-BR"/>
        </w:rPr>
      </w:pPr>
      <w:r w:rsidRPr="00AA1535">
        <w:rPr>
          <w:szCs w:val="28"/>
          <w:lang w:val="pt-BR"/>
        </w:rPr>
        <w:t>Đối tượng tham gia: Học sinh lớp 1( sinh năm 2013) đến học sinh lớp 12(sinh năm 2001)</w:t>
      </w:r>
    </w:p>
    <w:p w:rsidR="007417FC" w:rsidRPr="00B53AB1" w:rsidRDefault="007417FC" w:rsidP="002F640F">
      <w:pPr>
        <w:ind w:firstLine="540"/>
        <w:rPr>
          <w:szCs w:val="28"/>
          <w:lang w:val="pt-BR"/>
        </w:rPr>
      </w:pPr>
      <w:r w:rsidRPr="00B53AB1">
        <w:rPr>
          <w:szCs w:val="28"/>
          <w:lang w:val="pt-BR"/>
        </w:rPr>
        <w:t xml:space="preserve">Nội dung: Theo QĐ số360- của Ban tổ chức hội thi của tỉnh </w:t>
      </w:r>
      <w:r>
        <w:rPr>
          <w:szCs w:val="28"/>
          <w:lang w:val="pt-BR"/>
        </w:rPr>
        <w:t>H</w:t>
      </w:r>
      <w:r w:rsidRPr="00B53AB1">
        <w:rPr>
          <w:szCs w:val="28"/>
          <w:lang w:val="pt-BR"/>
        </w:rPr>
        <w:t xml:space="preserve">ải </w:t>
      </w:r>
      <w:r>
        <w:rPr>
          <w:szCs w:val="28"/>
          <w:lang w:val="pt-BR"/>
        </w:rPr>
        <w:t>D</w:t>
      </w:r>
      <w:r w:rsidRPr="00B53AB1">
        <w:rPr>
          <w:szCs w:val="28"/>
          <w:lang w:val="pt-BR"/>
        </w:rPr>
        <w:t xml:space="preserve">ương </w:t>
      </w:r>
      <w:r>
        <w:rPr>
          <w:szCs w:val="28"/>
          <w:lang w:val="pt-BR"/>
        </w:rPr>
        <w:t>.</w:t>
      </w:r>
    </w:p>
    <w:p w:rsidR="007417FC" w:rsidRDefault="007417FC" w:rsidP="002F640F">
      <w:pPr>
        <w:ind w:firstLine="540"/>
        <w:rPr>
          <w:szCs w:val="28"/>
          <w:lang w:val="pt-BR"/>
        </w:rPr>
      </w:pPr>
      <w:r w:rsidRPr="007417FC">
        <w:rPr>
          <w:szCs w:val="28"/>
          <w:lang w:val="pt-BR"/>
        </w:rPr>
        <w:t>Thời gian nộp tác phẩm: 30 tháng 7 năm 2020</w:t>
      </w:r>
    </w:p>
    <w:p w:rsidR="009C7951" w:rsidRPr="007417FC" w:rsidRDefault="009C7951" w:rsidP="002F640F">
      <w:pPr>
        <w:ind w:firstLine="540"/>
        <w:rPr>
          <w:szCs w:val="28"/>
          <w:lang w:val="pt-BR"/>
        </w:rPr>
      </w:pPr>
      <w:r>
        <w:rPr>
          <w:szCs w:val="28"/>
          <w:lang w:val="pt-BR"/>
        </w:rPr>
        <w:t>( Giao tổ 4+5 thiết kê ít nhất 01 sản phẩm dự thi)</w:t>
      </w:r>
    </w:p>
    <w:p w:rsidR="007417FC" w:rsidRPr="007417FC" w:rsidRDefault="007417FC" w:rsidP="002F640F">
      <w:pPr>
        <w:rPr>
          <w:b/>
          <w:szCs w:val="28"/>
          <w:lang w:val="pt-BR"/>
        </w:rPr>
      </w:pPr>
      <w:r w:rsidRPr="007417FC">
        <w:rPr>
          <w:b/>
          <w:szCs w:val="28"/>
          <w:lang w:val="pt-BR"/>
        </w:rPr>
        <w:tab/>
        <w:t>* Hoạt động NGLL.</w:t>
      </w:r>
    </w:p>
    <w:p w:rsidR="007417FC" w:rsidRPr="007417FC" w:rsidRDefault="007417FC" w:rsidP="002F640F">
      <w:pPr>
        <w:ind w:firstLine="720"/>
        <w:rPr>
          <w:szCs w:val="28"/>
          <w:lang w:val="pt-BR"/>
        </w:rPr>
      </w:pPr>
      <w:r w:rsidRPr="007417FC">
        <w:rPr>
          <w:szCs w:val="28"/>
          <w:lang w:val="pt-BR"/>
        </w:rPr>
        <w:t>- Giao cho 2 đ/c Tổng phụ trách Đội tiếp tục cho học sinh ca múa hát tập thể sân trường, chuẩn bị chương trình cho buổi tổng kết năm học.</w:t>
      </w:r>
    </w:p>
    <w:p w:rsidR="007417FC" w:rsidRPr="007417FC" w:rsidRDefault="007417FC" w:rsidP="002F640F">
      <w:pPr>
        <w:rPr>
          <w:szCs w:val="28"/>
          <w:lang w:val="pt-BR"/>
        </w:rPr>
      </w:pPr>
      <w:r w:rsidRPr="007417FC">
        <w:rPr>
          <w:szCs w:val="28"/>
          <w:lang w:val="pt-BR"/>
        </w:rPr>
        <w:t>Thư viện: Tuyên truyền tới PHHS về giá sách + vở năm học 2020-2021</w:t>
      </w:r>
    </w:p>
    <w:p w:rsidR="007417FC" w:rsidRPr="007417FC" w:rsidRDefault="007417FC" w:rsidP="002F640F">
      <w:pPr>
        <w:rPr>
          <w:szCs w:val="28"/>
          <w:lang w:val="pt-BR"/>
        </w:rPr>
      </w:pPr>
      <w:r w:rsidRPr="007417FC">
        <w:rPr>
          <w:szCs w:val="28"/>
          <w:lang w:val="pt-BR"/>
        </w:rPr>
        <w:t>Các đ/c GVCN đôn đốc nhắc nhở học sinh đăng ký mua sách cho năm học mới</w:t>
      </w:r>
    </w:p>
    <w:p w:rsidR="007417FC" w:rsidRPr="007417FC" w:rsidRDefault="007417FC" w:rsidP="002F640F">
      <w:pPr>
        <w:rPr>
          <w:szCs w:val="28"/>
          <w:lang w:val="pt-BR"/>
        </w:rPr>
      </w:pPr>
      <w:r w:rsidRPr="007417FC">
        <w:rPr>
          <w:szCs w:val="28"/>
          <w:lang w:val="pt-BR"/>
        </w:rPr>
        <w:lastRenderedPageBreak/>
        <w:t>Các lớp quyết toán thu về thủ quỹ, đôn đốc học sinh đóng góp đầy đủ</w:t>
      </w:r>
      <w:r w:rsidR="00B91935">
        <w:rPr>
          <w:szCs w:val="28"/>
          <w:lang w:val="pt-BR"/>
        </w:rPr>
        <w:t xml:space="preserve"> các khoản thu.</w:t>
      </w:r>
    </w:p>
    <w:p w:rsidR="0068258D" w:rsidRPr="007417FC" w:rsidRDefault="0068258D" w:rsidP="002F640F">
      <w:pPr>
        <w:rPr>
          <w:lang w:val="pt-BR"/>
        </w:rPr>
      </w:pPr>
    </w:p>
    <w:sectPr w:rsidR="0068258D" w:rsidRPr="007417FC" w:rsidSect="007417FC">
      <w:pgSz w:w="12240" w:h="15840"/>
      <w:pgMar w:top="851" w:right="1134" w:bottom="851" w:left="1474"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62B71"/>
    <w:multiLevelType w:val="multilevel"/>
    <w:tmpl w:val="2C981E66"/>
    <w:lvl w:ilvl="0">
      <w:start w:val="1"/>
      <w:numFmt w:val="upperRoman"/>
      <w:lvlText w:val="%1."/>
      <w:lvlJc w:val="left"/>
      <w:pPr>
        <w:ind w:left="1259" w:hanging="720"/>
      </w:pPr>
      <w:rPr>
        <w:rFonts w:hint="default"/>
      </w:rPr>
    </w:lvl>
    <w:lvl w:ilvl="1">
      <w:start w:val="3"/>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1">
    <w:nsid w:val="7F373DE7"/>
    <w:multiLevelType w:val="hybridMultilevel"/>
    <w:tmpl w:val="153CF822"/>
    <w:lvl w:ilvl="0" w:tplc="4E5A5E7C">
      <w:start w:val="1"/>
      <w:numFmt w:val="decimal"/>
      <w:lvlText w:val="%1."/>
      <w:lvlJc w:val="left"/>
      <w:pPr>
        <w:ind w:left="900" w:hanging="360"/>
      </w:pPr>
      <w:rPr>
        <w:rFonts w:hint="default"/>
        <w:b/>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40"/>
  <w:drawingGridVerticalSpacing w:val="381"/>
  <w:displayHorizontalDrawingGridEvery w:val="2"/>
  <w:characterSpacingControl w:val="doNotCompress"/>
  <w:compat/>
  <w:rsids>
    <w:rsidRoot w:val="007417FC"/>
    <w:rsid w:val="00265228"/>
    <w:rsid w:val="002F640F"/>
    <w:rsid w:val="003118D4"/>
    <w:rsid w:val="005A758C"/>
    <w:rsid w:val="0068258D"/>
    <w:rsid w:val="007417FC"/>
    <w:rsid w:val="009153AE"/>
    <w:rsid w:val="009C7951"/>
    <w:rsid w:val="00B52EE9"/>
    <w:rsid w:val="00B91935"/>
    <w:rsid w:val="00D51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5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17FC"/>
    <w:pPr>
      <w:spacing w:before="100" w:beforeAutospacing="1" w:after="100" w:afterAutospacing="1"/>
      <w:jc w:val="left"/>
    </w:pPr>
    <w:rPr>
      <w:rFonts w:eastAsia="Times New Roman" w:cs="Times New Roman"/>
      <w:sz w:val="24"/>
      <w:szCs w:val="24"/>
    </w:rPr>
  </w:style>
  <w:style w:type="character" w:styleId="Emphasis">
    <w:name w:val="Emphasis"/>
    <w:basedOn w:val="DefaultParagraphFont"/>
    <w:uiPriority w:val="20"/>
    <w:qFormat/>
    <w:rsid w:val="007417FC"/>
    <w:rPr>
      <w:i/>
      <w:iCs/>
    </w:rPr>
  </w:style>
  <w:style w:type="table" w:styleId="TableGrid">
    <w:name w:val="Table Grid"/>
    <w:basedOn w:val="TableNormal"/>
    <w:uiPriority w:val="59"/>
    <w:rsid w:val="00B919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661</Words>
  <Characters>3770</Characters>
  <Application>Microsoft Office Word</Application>
  <DocSecurity>0</DocSecurity>
  <Lines>31</Lines>
  <Paragraphs>8</Paragraphs>
  <ScaleCrop>false</ScaleCrop>
  <Company>XP-2010</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2020-06-05T09:39:00Z</cp:lastPrinted>
  <dcterms:created xsi:type="dcterms:W3CDTF">2020-06-05T09:15:00Z</dcterms:created>
  <dcterms:modified xsi:type="dcterms:W3CDTF">2020-06-07T00:11:00Z</dcterms:modified>
</cp:coreProperties>
</file>